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jc w:val="center"/>
        <w:rPr>
          <w:rStyle w:val="4"/>
          <w:rFonts w:ascii="Calibri" w:hAnsi="Calibri" w:eastAsia="Calibri" w:cs="Calibri"/>
          <w:b/>
          <w:sz w:val="28"/>
          <w:szCs w:val="28"/>
        </w:rPr>
      </w:pPr>
      <w:r>
        <w:rPr>
          <w:rStyle w:val="4"/>
          <w:rFonts w:ascii="Calibri" w:hAnsi="Calibri" w:eastAsia="Calibri" w:cs="Calibri"/>
          <w:b/>
          <w:sz w:val="28"/>
          <w:szCs w:val="28"/>
        </w:rPr>
        <w:t>NOTAS DE DISCIPLINA FINANCIERA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>1. Balance Presupuestario de Recursos Disponibles Negativo</w:t>
      </w:r>
    </w:p>
    <w:p>
      <w:pPr>
        <w:spacing w:after="0" w:line="240" w:lineRule="auto"/>
      </w:pPr>
      <w:r>
        <w:t>Se informará:</w:t>
      </w:r>
    </w:p>
    <w:p>
      <w:pPr>
        <w:spacing w:after="0" w:line="240" w:lineRule="auto"/>
        <w:jc w:val="both"/>
      </w:pPr>
      <w:r>
        <w:t>a) Acciones para recuperar el Balance Presupuestario de Recursos Disponibles Sostenible.</w:t>
      </w:r>
    </w:p>
    <w:p>
      <w:pPr>
        <w:spacing w:after="0" w:line="240" w:lineRule="auto"/>
      </w:pPr>
    </w:p>
    <w:p>
      <w:pPr>
        <w:spacing w:after="0" w:line="240" w:lineRule="auto"/>
        <w:rPr>
          <w:i/>
        </w:rPr>
      </w:pPr>
      <w:r>
        <w:rPr>
          <w:i/>
        </w:rPr>
        <w:t>Fundamento Artículo 6 y 19 LDF</w:t>
      </w:r>
    </w:p>
    <w:p>
      <w:pPr>
        <w:spacing w:after="0" w:line="240" w:lineRule="auto"/>
        <w:rPr>
          <w:i/>
        </w:rPr>
      </w:pPr>
      <w:r>
        <w:rPr>
          <w:lang w:eastAsia="es-MX"/>
        </w:rPr>
        <w:drawing>
          <wp:inline distT="0" distB="0" distL="0" distR="0">
            <wp:extent cx="3900170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</w:pPr>
      <w:r>
        <w:rPr>
          <w:lang w:eastAsia="es-MX"/>
        </w:rPr>
        <w:drawing>
          <wp:inline distT="0" distB="0" distL="0" distR="0">
            <wp:extent cx="398081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>2. Aumento o creación de nuevo Gasto</w:t>
      </w:r>
    </w:p>
    <w:p>
      <w:pPr>
        <w:spacing w:after="0" w:line="240" w:lineRule="auto"/>
      </w:pPr>
      <w:r>
        <w:t>Se informará: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Etiquetado.</w:t>
      </w:r>
    </w:p>
    <w:p>
      <w:pPr>
        <w:pStyle w:val="8"/>
        <w:spacing w:after="0" w:line="240" w:lineRule="auto"/>
        <w:jc w:val="both"/>
        <w:rPr>
          <w:rFonts w:hint="default"/>
          <w:b/>
          <w:lang w:val="es-MX"/>
        </w:rPr>
      </w:pPr>
      <w:r>
        <w:rPr>
          <w:b/>
        </w:rPr>
        <w:t xml:space="preserve">INCREMENTO EN SUBSIDIO MUNICIPAL, PARA </w:t>
      </w:r>
      <w:r>
        <w:rPr>
          <w:rFonts w:hint="default"/>
          <w:b/>
          <w:lang w:val="es-MX"/>
        </w:rPr>
        <w:t>REALIZACION DE EVENTOS DE FUNDACION EN MAYO.</w:t>
      </w:r>
    </w:p>
    <w:p>
      <w:pPr>
        <w:pStyle w:val="8"/>
        <w:spacing w:after="0" w:line="240" w:lineRule="auto"/>
        <w:jc w:val="both"/>
        <w:rPr>
          <w:rFonts w:hint="default"/>
          <w:b/>
          <w:lang w:val="es-MX"/>
        </w:rPr>
      </w:pPr>
      <w:r>
        <w:rPr>
          <w:rFonts w:hint="default"/>
          <w:b/>
          <w:lang w:val="es-MX"/>
        </w:rPr>
        <w:t>INCREMENTO EN SUBSIDIO MUNICIPAL, PARA EVENTO 1ER FESTIVAL INTERNACIONAL DE MUSICA Y DANZA FOLCLORICA EN EL MES DE COTUBRE.</w:t>
      </w:r>
    </w:p>
    <w:p>
      <w:pPr>
        <w:pStyle w:val="8"/>
        <w:spacing w:after="0" w:line="240" w:lineRule="auto"/>
        <w:jc w:val="both"/>
        <w:rPr>
          <w:rFonts w:hint="default"/>
          <w:b/>
          <w:lang w:val="es-MX"/>
        </w:rPr>
      </w:pPr>
      <w:r>
        <w:rPr>
          <w:rFonts w:hint="default"/>
          <w:b/>
          <w:lang w:val="es-MX"/>
        </w:rPr>
        <w:t>INCREMENTO EN SUBSIDIO MUNICIPAL, PARA ELABORACION DE NACIMIENTO MUNICIPAL.</w:t>
      </w:r>
    </w:p>
    <w:p>
      <w:pPr>
        <w:pStyle w:val="8"/>
        <w:spacing w:after="0" w:line="240" w:lineRule="auto"/>
        <w:jc w:val="both"/>
        <w:rPr>
          <w:rFonts w:hint="default"/>
          <w:b/>
          <w:lang w:val="es-MX"/>
        </w:rPr>
      </w:pPr>
    </w:p>
    <w:p>
      <w:pPr>
        <w:pStyle w:val="8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Etiquetado.</w:t>
      </w:r>
    </w:p>
    <w:p>
      <w:pPr>
        <w:pStyle w:val="8"/>
        <w:spacing w:after="0" w:line="240" w:lineRule="auto"/>
        <w:jc w:val="both"/>
        <w:rPr>
          <w:b/>
        </w:rPr>
      </w:pPr>
      <w:r>
        <w:rPr>
          <w:b/>
        </w:rPr>
        <w:t>NADA QUE MANIFESTAR AL MOMENTO</w:t>
      </w:r>
    </w:p>
    <w:p>
      <w:pPr>
        <w:pStyle w:val="8"/>
        <w:spacing w:after="0" w:line="240" w:lineRule="auto"/>
        <w:jc w:val="both"/>
      </w:pPr>
    </w:p>
    <w:p>
      <w:pPr>
        <w:spacing w:after="0" w:line="240" w:lineRule="auto"/>
      </w:pPr>
    </w:p>
    <w:p>
      <w:pPr>
        <w:spacing w:after="0" w:line="240" w:lineRule="auto"/>
      </w:pPr>
      <w:r>
        <w:rPr>
          <w:i/>
        </w:rPr>
        <w:t>Fundamento Artículo 8 y 21 LDF</w:t>
      </w:r>
    </w:p>
    <w:p>
      <w:pPr>
        <w:spacing w:after="0" w:line="240" w:lineRule="auto"/>
      </w:pPr>
      <w:r>
        <w:rPr>
          <w:lang w:eastAsia="es-MX"/>
        </w:rPr>
        <w:drawing>
          <wp:inline distT="0" distB="0" distL="0" distR="0">
            <wp:extent cx="3914775" cy="81534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</w:pPr>
      <w:r>
        <w:rPr>
          <w:lang w:eastAsia="es-MX"/>
        </w:rPr>
        <w:drawing>
          <wp:inline distT="0" distB="0" distL="0" distR="0">
            <wp:extent cx="3819525" cy="9620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>3. Pasivo Circulante al Cierre del Ejercicio (ESF-12)</w:t>
      </w:r>
    </w:p>
    <w:p>
      <w:pPr>
        <w:spacing w:after="0" w:line="240" w:lineRule="auto"/>
      </w:pPr>
      <w:r>
        <w:t>Se informará solo al 31 de diciembre</w:t>
      </w:r>
    </w:p>
    <w:tbl>
      <w:tblPr>
        <w:tblW w:w="102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6"/>
        <w:gridCol w:w="1151"/>
        <w:gridCol w:w="1185"/>
        <w:gridCol w:w="2554"/>
        <w:gridCol w:w="1335"/>
        <w:gridCol w:w="12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27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Casa de la Cultura Juventino Rosas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Estado de Situación Financiera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Al 31 de Diciembre de 2022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(Cifras en Pesos)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Concepto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Concepto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ACTIVO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PASIVO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Activo Circulante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Pasivo Circulante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Efectivo y Equivalentes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249,750.74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38,745.03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Cuentas por Pagar a Corto Plazo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23,103.02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24,153.62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Derechos a Recibir Efectivo o Equivalentes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8,416.32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11,744.58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Documentos por Pagar a Corto Plazo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Derechos a Recibir Bienes o Servicios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Porción a Corto Plazo de la Deuda Pública a Largo Plazo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Inventarios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Títulos y Valores a Corto Plazo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Almacenes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Pasivos Diferidos a Corto Plazo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Estimación por Pérdida o Deterioro de Activos Circulantes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Fondos y Bienes de Terceros en Garantía y/o Administración a Corto Plazo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Otros Activos Circulantes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Provisiones a Corto Plazo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Otros Pasivos a Corto Plazo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Total de Activos Circulantes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258,167.06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50,489.61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Total de Pasivos Circulantes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23,103.02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24,153.62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Activo No Circulante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Inversiones Financieras a Largo Plazo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Pasivo No Circulante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Derechos a Recibir Efectivo o Equivalentes a Largo Plazo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Cuentas por Pagar a Largo Plazo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Bienes Inmuebles, Infraestructura y Construcciones en Proceso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Documentos por Pagar a Largo Plazo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Bienes Muebles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1,648,012.17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1,479,444.36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Deuda Pública a Largo Plazo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Activos Intangibles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7,493.60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6,600.40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Pasivos Diferidos a Largo Plazo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Depreciación, Deterioro y Amortización Acumulada de Bienes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-808,647.10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-631,088.78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Fondos y Bienes de Terceros en Garantía y/o Administración a Largo Plazo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Activos Diferidos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Provisiones a Largo Plazo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Estimación por Pérdida o Deterioro de Activos no Circulantes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Otros Activos no Circulantes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Total de Pasivos No Circulantes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Total de Activos No Circulantes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846,858.67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854,955.98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Total del Pasivo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23,103.02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24,153.62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Total del Activo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1,105,025.73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905,445.59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HACIENDA PÚBLICA/PATRIMONIO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Hacienda Pública/Patrimonio Contribuido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Aportaciones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-32,500.00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-32,500.00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Donaciones de Capital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32,500.00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Actualización de la Hacienda Pública/Patrimonio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Hacienda Pública/Patrimonio Generado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1,081,922.71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881,291.97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Resultados del Ejercicio (Ahorro/ Desahorro)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200,630.74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-786,097.74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Resultados de Ejercicios Anteriores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881,291.97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1,667,389.71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Revalúos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Reservas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Rectificaciones de Resultados de Ejercicios Anteriores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Exceso o Insuficiencia en la Actualización de la Hacienda Pública/Patrimonio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Resultado por Posición Monetaria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Resultado por Tenencia de Activos no Monetarios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Total Hacienda Pública/Patrimonio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1,081,922.71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881,291.97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Total del Pasivo y Hacienda Pública/Patrimonio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1,105,025.73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905,445.59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rPr>
          <w:i/>
        </w:rPr>
        <w:t>Fundamento Artículo 13 VII y 21 LDF</w:t>
      </w:r>
    </w:p>
    <w:p>
      <w:pPr>
        <w:spacing w:after="0" w:line="240" w:lineRule="auto"/>
      </w:pPr>
      <w:r>
        <w:rPr>
          <w:lang w:eastAsia="es-MX"/>
        </w:rPr>
        <w:drawing>
          <wp:inline distT="0" distB="0" distL="0" distR="0">
            <wp:extent cx="3857625" cy="223520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</w:pPr>
      <w:r>
        <w:rPr>
          <w:lang w:eastAsia="es-MX"/>
        </w:rPr>
        <w:drawing>
          <wp:inline distT="0" distB="0" distL="0" distR="0">
            <wp:extent cx="3848100" cy="49593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</w:pPr>
      <w:r>
        <w:rPr>
          <w:lang w:eastAsia="es-MX"/>
        </w:rPr>
        <w:drawing>
          <wp:inline distT="0" distB="0" distL="0" distR="0">
            <wp:extent cx="3819525" cy="9620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rPr>
          <w:b/>
        </w:rPr>
      </w:pPr>
      <w:r>
        <w:rPr>
          <w:b/>
        </w:rPr>
        <w:t>4. Deuda Pública y Obligaciones</w:t>
      </w:r>
    </w:p>
    <w:p>
      <w:pPr>
        <w:spacing w:after="0" w:line="240" w:lineRule="auto"/>
      </w:pPr>
      <w:r>
        <w:t>Se revelará:</w:t>
      </w:r>
    </w:p>
    <w:p>
      <w:pPr>
        <w:spacing w:after="0" w:line="240" w:lineRule="auto"/>
        <w:jc w:val="both"/>
      </w:pPr>
      <w: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i/>
        </w:rPr>
      </w:pPr>
      <w:r>
        <w:rPr>
          <w:i/>
        </w:rPr>
        <w:t>Fundamento Artículo 25 LDF</w:t>
      </w:r>
    </w:p>
    <w:p>
      <w:pPr>
        <w:spacing w:after="0" w:line="240" w:lineRule="auto"/>
        <w:jc w:val="both"/>
      </w:pPr>
      <w:r>
        <w:rPr>
          <w:lang w:eastAsia="es-MX"/>
        </w:rPr>
        <w:drawing>
          <wp:inline distT="0" distB="0" distL="0" distR="0">
            <wp:extent cx="3771900" cy="88773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 xml:space="preserve"> CASA DE LA CULTURA NO CUENTA CON DEUDA PUBLICA POR EL MOMENTO.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b/>
        </w:rPr>
      </w:pPr>
      <w:r>
        <w:rPr>
          <w:b/>
        </w:rPr>
        <w:t>5. Obligaciones a Corto Plazo</w:t>
      </w:r>
    </w:p>
    <w:p>
      <w:pPr>
        <w:spacing w:after="0" w:line="240" w:lineRule="auto"/>
        <w:jc w:val="both"/>
      </w:pPr>
      <w:r>
        <w:t>Se revelará:</w:t>
      </w:r>
    </w:p>
    <w:p>
      <w:pPr>
        <w:spacing w:after="0" w:line="240" w:lineRule="auto"/>
        <w:jc w:val="both"/>
      </w:pPr>
      <w: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rPr>
          <w:i/>
        </w:rPr>
        <w:t>Fundamento Artículo 31 LDF</w:t>
      </w:r>
    </w:p>
    <w:p>
      <w:pPr>
        <w:spacing w:after="0" w:line="240" w:lineRule="auto"/>
        <w:jc w:val="both"/>
      </w:pPr>
      <w:r>
        <w:rPr>
          <w:lang w:eastAsia="es-MX"/>
        </w:rPr>
        <w:drawing>
          <wp:inline distT="0" distB="0" distL="0" distR="0">
            <wp:extent cx="3829050" cy="95377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rPr>
          <w:b/>
        </w:rPr>
      </w:pPr>
      <w:r>
        <w:rPr>
          <w:b/>
        </w:rPr>
        <w:t>6. Evaluación de Cumplimiento</w:t>
      </w:r>
    </w:p>
    <w:p>
      <w:pPr>
        <w:spacing w:after="0" w:line="240" w:lineRule="auto"/>
        <w:jc w:val="both"/>
      </w:pPr>
      <w:r>
        <w:t>Se revelará:</w:t>
      </w:r>
    </w:p>
    <w:p>
      <w:pPr>
        <w:pStyle w:val="8"/>
        <w:numPr>
          <w:ilvl w:val="0"/>
          <w:numId w:val="2"/>
        </w:numPr>
        <w:spacing w:after="0" w:line="240" w:lineRule="auto"/>
      </w:pPr>
      <w:r>
        <w:t>La información relativa al cumplimiento de los convenios de Deuda Garantizada.</w:t>
      </w:r>
    </w:p>
    <w:p>
      <w:pPr>
        <w:pStyle w:val="8"/>
        <w:spacing w:after="0" w:line="240" w:lineRule="auto"/>
      </w:pPr>
      <w:r>
        <w:t>CASA DE LA CULTURA JUVENTINO ROSAS NO TIENE DEUDA Y NO ESTA FACULTADA PARA ADQUIRIR ALGUNA.</w:t>
      </w:r>
    </w:p>
    <w:p>
      <w:pPr>
        <w:spacing w:after="0" w:line="240" w:lineRule="auto"/>
      </w:pPr>
    </w:p>
    <w:p>
      <w:pPr>
        <w:spacing w:after="0" w:line="240" w:lineRule="auto"/>
        <w:rPr>
          <w:i/>
        </w:rPr>
      </w:pPr>
      <w:r>
        <w:rPr>
          <w:i/>
        </w:rPr>
        <w:t>Fundamento Artículo 40 LDF</w:t>
      </w:r>
    </w:p>
    <w:p>
      <w:pPr>
        <w:spacing w:after="0" w:line="240" w:lineRule="auto"/>
        <w:rPr>
          <w:i/>
        </w:rPr>
      </w:pPr>
      <w:r>
        <w:rPr>
          <w:lang w:eastAsia="es-MX"/>
        </w:rPr>
        <w:drawing>
          <wp:inline distT="0" distB="0" distL="0" distR="0">
            <wp:extent cx="398081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i/>
        </w:rPr>
      </w:pPr>
    </w:p>
    <w:p>
      <w:pPr>
        <w:spacing w:after="0" w:line="240" w:lineRule="auto"/>
        <w:rPr>
          <w:i/>
        </w:rPr>
      </w:pPr>
    </w:p>
    <w:p>
      <w:pPr>
        <w:spacing w:after="0" w:line="240" w:lineRule="auto"/>
        <w:rPr>
          <w:i/>
        </w:rPr>
      </w:pPr>
    </w:p>
    <w:p>
      <w:pPr>
        <w:spacing w:after="0" w:line="240" w:lineRule="auto"/>
        <w:rPr>
          <w:i/>
        </w:rPr>
      </w:pPr>
    </w:p>
    <w:p>
      <w:pPr>
        <w:spacing w:after="0" w:line="240" w:lineRule="auto"/>
        <w:rPr>
          <w:i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61"/>
        <w:gridCol w:w="4020"/>
        <w:gridCol w:w="127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4" w:hRule="atLeast"/>
          <w:jc w:val="center"/>
        </w:trPr>
        <w:tc>
          <w:tcPr>
            <w:tcW w:w="5656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7" w:hRule="atLeast"/>
          <w:jc w:val="center"/>
        </w:trPr>
        <w:tc>
          <w:tcPr>
            <w:tcW w:w="5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s-MX"/>
              </w:rPr>
              <w:t>Directora de Casa de la Cultura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en-US" w:eastAsia="es-MX"/>
              </w:rPr>
              <w:t xml:space="preserve">VERONICA ÁLVAREZ SÁNCHEZ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361" w:type="dxa"/>
          <w:wAfter w:w="1275" w:type="dxa"/>
          <w:trHeight w:val="300" w:hRule="atLeast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es-MX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s-MX"/>
              </w:rPr>
              <w:t>___________________________________________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361" w:type="dxa"/>
          <w:wAfter w:w="1275" w:type="dxa"/>
          <w:trHeight w:val="300" w:hRule="atLeast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hint="default" w:eastAsia="Times New Roman"/>
                <w:color w:val="000000"/>
                <w:lang w:val="en-US" w:eastAsia="es-MX"/>
              </w:rPr>
              <w:t>CONTAD</w:t>
            </w:r>
            <w:r>
              <w:rPr>
                <w:rFonts w:eastAsia="Times New Roman"/>
                <w:color w:val="000000"/>
                <w:lang w:eastAsia="es-MX"/>
              </w:rPr>
              <w:t xml:space="preserve">OR DE CASA DE LA CULTURA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361" w:type="dxa"/>
          <w:wAfter w:w="1275" w:type="dxa"/>
          <w:trHeight w:val="300" w:hRule="atLeast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L.A. SALVADOR CAPULIN MARTINEZ </w:t>
            </w:r>
          </w:p>
        </w:tc>
      </w:tr>
    </w:tbl>
    <w:p>
      <w:pPr>
        <w:spacing w:after="0" w:line="240" w:lineRule="auto"/>
        <w:rPr>
          <w:i/>
        </w:rPr>
      </w:pPr>
    </w:p>
    <w:sectPr>
      <w:headerReference r:id="rId5" w:type="default"/>
      <w:footerReference r:id="rId6" w:type="default"/>
      <w:pgSz w:w="12240" w:h="15840"/>
      <w:pgMar w:top="1417" w:right="567" w:bottom="567" w:left="1418" w:header="709" w:footer="709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33438540"/>
      <w:docPartObj>
        <w:docPartGallery w:val="autotext"/>
      </w:docPartObj>
    </w:sdtPr>
    <w:sdtContent>
      <w:p>
        <w:pPr>
          <w:pStyle w:val="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es-ES"/>
          </w:rPr>
          <w:t>4</w:t>
        </w:r>
        <w: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t xml:space="preserve">CASA DE LA CULTURA JUVENTINO ROSAS </w:t>
    </w:r>
  </w:p>
  <w:p>
    <w:pPr>
      <w:pStyle w:val="6"/>
      <w:jc w:val="center"/>
      <w:rPr>
        <w:rFonts w:hint="default"/>
        <w:lang w:val="es-MX"/>
      </w:rPr>
    </w:pPr>
    <w:r>
      <w:t>CORRESPONDINTES AL 3</w:t>
    </w:r>
    <w:r>
      <w:rPr>
        <w:rFonts w:hint="default"/>
        <w:lang w:val="es-MX"/>
      </w:rPr>
      <w:t>0</w:t>
    </w:r>
    <w:r>
      <w:t xml:space="preserve"> DE </w:t>
    </w:r>
    <w:r>
      <w:rPr>
        <w:rFonts w:hint="default"/>
        <w:lang w:val="es-MX"/>
      </w:rPr>
      <w:t xml:space="preserve">SEPTIEMBRE </w:t>
    </w:r>
    <w:r>
      <w:t xml:space="preserve"> DEL 202</w:t>
    </w:r>
    <w:r>
      <w:rPr>
        <w:rFonts w:hint="default"/>
        <w:lang w:val="es-MX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0032A2"/>
    <w:multiLevelType w:val="multilevel"/>
    <w:tmpl w:val="120032A2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E6630"/>
    <w:multiLevelType w:val="multilevel"/>
    <w:tmpl w:val="562E6630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C94EE"/>
    <w:multiLevelType w:val="singleLevel"/>
    <w:tmpl w:val="603C94EE"/>
    <w:lvl w:ilvl="0" w:tentative="0">
      <w:start w:val="3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A049A"/>
    <w:rsid w:val="0012031E"/>
    <w:rsid w:val="00154192"/>
    <w:rsid w:val="00316EA2"/>
    <w:rsid w:val="00323474"/>
    <w:rsid w:val="00355B5C"/>
    <w:rsid w:val="00430466"/>
    <w:rsid w:val="004669CF"/>
    <w:rsid w:val="004C23EA"/>
    <w:rsid w:val="00501130"/>
    <w:rsid w:val="00621A9D"/>
    <w:rsid w:val="00635234"/>
    <w:rsid w:val="00673190"/>
    <w:rsid w:val="006B65EE"/>
    <w:rsid w:val="006E5E7A"/>
    <w:rsid w:val="0071781E"/>
    <w:rsid w:val="00721B9C"/>
    <w:rsid w:val="00730830"/>
    <w:rsid w:val="007748B0"/>
    <w:rsid w:val="007778BF"/>
    <w:rsid w:val="007D7B1D"/>
    <w:rsid w:val="008535CE"/>
    <w:rsid w:val="008A5488"/>
    <w:rsid w:val="00931DFD"/>
    <w:rsid w:val="00940570"/>
    <w:rsid w:val="00994AED"/>
    <w:rsid w:val="009967AB"/>
    <w:rsid w:val="00A67147"/>
    <w:rsid w:val="00A820B3"/>
    <w:rsid w:val="00A827B2"/>
    <w:rsid w:val="00AE2E14"/>
    <w:rsid w:val="00AF5CAD"/>
    <w:rsid w:val="00BC3C59"/>
    <w:rsid w:val="00BE6DB1"/>
    <w:rsid w:val="00C10F16"/>
    <w:rsid w:val="00C15FD3"/>
    <w:rsid w:val="00D007FD"/>
    <w:rsid w:val="00D217E5"/>
    <w:rsid w:val="00D35812"/>
    <w:rsid w:val="00D864C7"/>
    <w:rsid w:val="00E0751D"/>
    <w:rsid w:val="00F11993"/>
    <w:rsid w:val="35542636"/>
    <w:rsid w:val="4C020F0E"/>
    <w:rsid w:val="4CB956D4"/>
    <w:rsid w:val="4E305EDF"/>
    <w:rsid w:val="4F565D71"/>
    <w:rsid w:val="794B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MX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7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Encabezado Car"/>
    <w:basedOn w:val="2"/>
    <w:link w:val="6"/>
    <w:qFormat/>
    <w:uiPriority w:val="99"/>
  </w:style>
  <w:style w:type="character" w:customStyle="1" w:styleId="10">
    <w:name w:val="Pie de página Car"/>
    <w:basedOn w:val="2"/>
    <w:link w:val="7"/>
    <w:qFormat/>
    <w:uiPriority w:val="99"/>
  </w:style>
  <w:style w:type="character" w:customStyle="1" w:styleId="11">
    <w:name w:val="Texto de globo Car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3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customXml" Target="../customXml/item1.xml"/><Relationship Id="rId17" Type="http://schemas.openxmlformats.org/officeDocument/2006/relationships/numbering" Target="numbering.xml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/>
</ds:datastoreItem>
</file>

<file path=customXml/itemProps2.xml><?xml version="1.0" encoding="utf-8"?>
<ds:datastoreItem xmlns:ds="http://schemas.openxmlformats.org/officeDocument/2006/customXml" ds:itemID="{B8C86FFA-628D-4249-886A-1920884A60A6}">
  <ds:schemaRefs/>
</ds:datastoreItem>
</file>

<file path=customXml/itemProps3.xml><?xml version="1.0" encoding="utf-8"?>
<ds:datastoreItem xmlns:ds="http://schemas.openxmlformats.org/officeDocument/2006/customXml" ds:itemID="{B4FC24E1-7502-469E-8422-37EF5C4D93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584</Words>
  <Characters>3214</Characters>
  <Lines>26</Lines>
  <Paragraphs>7</Paragraphs>
  <TotalTime>79</TotalTime>
  <ScaleCrop>false</ScaleCrop>
  <LinksUpToDate>false</LinksUpToDate>
  <CharactersWithSpaces>3791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2019-04-26T18:53:00Z</dcterms:created>
  <dc:creator>Corona Barrientos Alejandro</dc:creator>
  <cp:lastModifiedBy>USERCC1</cp:lastModifiedBy>
  <cp:lastPrinted>2022-10-12T17:30:00Z</cp:lastPrinted>
  <dcterms:modified xsi:type="dcterms:W3CDTF">2023-01-27T23:00:25Z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  <property fmtid="{D5CDD505-2E9C-101B-9397-08002B2CF9AE}" pid="3" name="KSOProductBuildVer">
    <vt:lpwstr>2058-11.2.0.11440</vt:lpwstr>
  </property>
  <property fmtid="{D5CDD505-2E9C-101B-9397-08002B2CF9AE}" pid="4" name="ICV">
    <vt:lpwstr>BB563630368F409A92D0B12D3A9A6B98</vt:lpwstr>
  </property>
</Properties>
</file>